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6109" w14:textId="77777777" w:rsidR="00A43493" w:rsidRPr="00986E6A" w:rsidRDefault="00A43493" w:rsidP="00A43493">
      <w:pPr>
        <w:spacing w:after="0" w:line="240" w:lineRule="auto"/>
        <w:jc w:val="center"/>
        <w:rPr>
          <w:rFonts w:eastAsia="Times New Roman" w:cstheme="minorHAnsi"/>
          <w:b/>
          <w:bCs/>
          <w:sz w:val="20"/>
          <w:szCs w:val="20"/>
        </w:rPr>
      </w:pPr>
    </w:p>
    <w:p w14:paraId="4F22B71A" w14:textId="378087A3" w:rsidR="00A43493" w:rsidRPr="00986E6A" w:rsidRDefault="00A43493" w:rsidP="00A43493">
      <w:pPr>
        <w:spacing w:after="0" w:line="240" w:lineRule="auto"/>
        <w:jc w:val="center"/>
        <w:rPr>
          <w:rFonts w:eastAsia="Times New Roman" w:cstheme="minorHAnsi"/>
          <w:b/>
          <w:bCs/>
          <w:sz w:val="20"/>
          <w:szCs w:val="20"/>
        </w:rPr>
      </w:pPr>
      <w:r w:rsidRPr="00986E6A">
        <w:rPr>
          <w:rFonts w:eastAsia="Times New Roman" w:cstheme="minorHAnsi"/>
          <w:b/>
          <w:bCs/>
          <w:sz w:val="20"/>
          <w:szCs w:val="20"/>
        </w:rPr>
        <w:t>LED HARDWARE CONNECTION GUIDE FOR ALL SIDE MARKERS, TURN SIGNALS AND TAILLIGHTS WITH BUILT IN LED HAEDWARE</w:t>
      </w:r>
      <w:r w:rsidR="00FB1315">
        <w:rPr>
          <w:rFonts w:eastAsia="Times New Roman" w:cstheme="minorHAnsi"/>
          <w:b/>
          <w:bCs/>
          <w:sz w:val="20"/>
          <w:szCs w:val="20"/>
        </w:rPr>
        <w:t xml:space="preserve"> (off road vehicles only)</w:t>
      </w:r>
    </w:p>
    <w:p w14:paraId="01728A47" w14:textId="77777777" w:rsidR="00A43493" w:rsidRPr="00986E6A" w:rsidRDefault="00A43493" w:rsidP="00596E5E">
      <w:pPr>
        <w:spacing w:after="0" w:line="240" w:lineRule="auto"/>
        <w:rPr>
          <w:rFonts w:eastAsia="Times New Roman" w:cstheme="minorHAnsi"/>
          <w:sz w:val="20"/>
          <w:szCs w:val="20"/>
        </w:rPr>
      </w:pPr>
    </w:p>
    <w:p w14:paraId="10B9AFD9" w14:textId="77777777" w:rsidR="00A43493" w:rsidRPr="00986E6A" w:rsidRDefault="00A43493" w:rsidP="00596E5E">
      <w:pPr>
        <w:spacing w:after="0" w:line="240" w:lineRule="auto"/>
        <w:rPr>
          <w:rFonts w:eastAsia="Times New Roman" w:cstheme="minorHAnsi"/>
          <w:sz w:val="20"/>
          <w:szCs w:val="20"/>
        </w:rPr>
      </w:pPr>
    </w:p>
    <w:p w14:paraId="0AF9C83C" w14:textId="62A65FD0" w:rsidR="00596E5E" w:rsidRPr="00596E5E" w:rsidRDefault="00596E5E" w:rsidP="007D7C18">
      <w:pPr>
        <w:pStyle w:val="ListParagraph"/>
        <w:numPr>
          <w:ilvl w:val="0"/>
          <w:numId w:val="2"/>
        </w:numPr>
        <w:spacing w:after="0" w:line="240" w:lineRule="auto"/>
        <w:rPr>
          <w:rFonts w:eastAsia="Times New Roman" w:cstheme="minorHAnsi"/>
          <w:sz w:val="20"/>
          <w:szCs w:val="20"/>
        </w:rPr>
      </w:pPr>
      <w:r w:rsidRPr="00986E6A">
        <w:rPr>
          <w:rFonts w:eastAsia="Times New Roman" w:cstheme="minorHAnsi"/>
          <w:sz w:val="20"/>
          <w:szCs w:val="20"/>
        </w:rPr>
        <w:t>Side markers with built in LED hardware:</w:t>
      </w:r>
      <w:r w:rsidR="00A43493" w:rsidRPr="00986E6A">
        <w:rPr>
          <w:rFonts w:eastAsia="Times New Roman" w:cstheme="minorHAnsi"/>
          <w:sz w:val="20"/>
          <w:szCs w:val="20"/>
        </w:rPr>
        <w:t xml:space="preserve"> </w:t>
      </w:r>
    </w:p>
    <w:p w14:paraId="2B834F02" w14:textId="77777777" w:rsidR="00596E5E" w:rsidRPr="00986E6A" w:rsidRDefault="00596E5E" w:rsidP="00596E5E">
      <w:pPr>
        <w:pStyle w:val="ListParagraph"/>
        <w:numPr>
          <w:ilvl w:val="0"/>
          <w:numId w:val="1"/>
        </w:numPr>
        <w:spacing w:after="0" w:line="240" w:lineRule="auto"/>
        <w:rPr>
          <w:rFonts w:eastAsia="Times New Roman" w:cstheme="minorHAnsi"/>
          <w:sz w:val="20"/>
          <w:szCs w:val="20"/>
        </w:rPr>
      </w:pPr>
      <w:r w:rsidRPr="00986E6A">
        <w:rPr>
          <w:rFonts w:eastAsia="Times New Roman" w:cstheme="minorHAnsi"/>
          <w:sz w:val="20"/>
          <w:szCs w:val="20"/>
        </w:rPr>
        <w:t xml:space="preserve">Each light comes with wiring and red wire connectors. </w:t>
      </w:r>
    </w:p>
    <w:p w14:paraId="677AD5D1" w14:textId="6DFA7D85" w:rsidR="00596E5E" w:rsidRPr="00986E6A" w:rsidRDefault="00596E5E" w:rsidP="00596E5E">
      <w:pPr>
        <w:pStyle w:val="ListParagraph"/>
        <w:numPr>
          <w:ilvl w:val="0"/>
          <w:numId w:val="1"/>
        </w:numPr>
        <w:spacing w:after="0" w:line="240" w:lineRule="auto"/>
        <w:rPr>
          <w:rFonts w:eastAsia="Times New Roman" w:cstheme="minorHAnsi"/>
          <w:sz w:val="20"/>
          <w:szCs w:val="20"/>
        </w:rPr>
      </w:pPr>
      <w:r w:rsidRPr="00986E6A">
        <w:rPr>
          <w:rFonts w:eastAsia="Times New Roman" w:cstheme="minorHAnsi"/>
          <w:sz w:val="20"/>
          <w:szCs w:val="20"/>
        </w:rPr>
        <w:t>Identify the positive and negatives on the side markers original wiring and clamp these red connectors with the additional wiring from the new lights to activate the led parts without cutting the original wiring and just clamping in to it.</w:t>
      </w:r>
    </w:p>
    <w:p w14:paraId="649D2393" w14:textId="2BB353DD" w:rsidR="00A43493" w:rsidRPr="00986E6A" w:rsidRDefault="00A43493" w:rsidP="00A43493">
      <w:pPr>
        <w:spacing w:after="0" w:line="240" w:lineRule="auto"/>
        <w:rPr>
          <w:rFonts w:eastAsia="Times New Roman" w:cstheme="minorHAnsi"/>
          <w:sz w:val="20"/>
          <w:szCs w:val="20"/>
        </w:rPr>
      </w:pPr>
      <w:r w:rsidRPr="00986E6A">
        <w:rPr>
          <w:rFonts w:eastAsia="Times New Roman" w:cstheme="minorHAnsi"/>
          <w:sz w:val="20"/>
          <w:szCs w:val="20"/>
        </w:rPr>
        <w:t>Additional wiring options/ideas:</w:t>
      </w:r>
    </w:p>
    <w:p w14:paraId="0150B35F" w14:textId="60A010E4" w:rsidR="00A43493" w:rsidRPr="00986E6A" w:rsidRDefault="00A43493" w:rsidP="00A43493">
      <w:pPr>
        <w:pStyle w:val="ListParagraph"/>
        <w:numPr>
          <w:ilvl w:val="0"/>
          <w:numId w:val="4"/>
        </w:numPr>
        <w:spacing w:after="0" w:line="240" w:lineRule="auto"/>
        <w:rPr>
          <w:rFonts w:eastAsia="Times New Roman" w:cstheme="minorHAnsi"/>
          <w:sz w:val="20"/>
          <w:szCs w:val="20"/>
        </w:rPr>
      </w:pPr>
      <w:r w:rsidRPr="00986E6A">
        <w:rPr>
          <w:rFonts w:eastAsia="Times New Roman" w:cstheme="minorHAnsi"/>
          <w:sz w:val="20"/>
          <w:szCs w:val="20"/>
        </w:rPr>
        <w:t>Some customers have opted for connecting the led hardware built in on the side markers for the Ford Trucks to the turn signal and use them as side turn signal while using the led bulb as a regular side marker. This can be done by extending the wiring on the led hardware and safely routing it to the front turn signals this way when the parking lights are on, the regular bulb turns on, then the turn signals are activated, the led hardware from the side markers will blink with the turn signal.</w:t>
      </w:r>
    </w:p>
    <w:p w14:paraId="6E69A7D0" w14:textId="77777777" w:rsidR="00596E5E" w:rsidRPr="00986E6A" w:rsidRDefault="00596E5E" w:rsidP="00596E5E">
      <w:pPr>
        <w:spacing w:after="0" w:line="240" w:lineRule="auto"/>
        <w:rPr>
          <w:rFonts w:eastAsia="Times New Roman" w:cstheme="minorHAnsi"/>
          <w:sz w:val="20"/>
          <w:szCs w:val="20"/>
        </w:rPr>
      </w:pPr>
    </w:p>
    <w:p w14:paraId="6657BE30" w14:textId="3E101F88" w:rsidR="00596E5E" w:rsidRPr="00986E6A" w:rsidRDefault="00596E5E" w:rsidP="00A43493">
      <w:pPr>
        <w:pStyle w:val="ListParagraph"/>
        <w:numPr>
          <w:ilvl w:val="0"/>
          <w:numId w:val="2"/>
        </w:numPr>
        <w:spacing w:after="0" w:line="240" w:lineRule="auto"/>
        <w:rPr>
          <w:rFonts w:eastAsia="Times New Roman" w:cstheme="minorHAnsi"/>
          <w:sz w:val="20"/>
          <w:szCs w:val="20"/>
        </w:rPr>
      </w:pPr>
      <w:r w:rsidRPr="00986E6A">
        <w:rPr>
          <w:rFonts w:eastAsia="Times New Roman" w:cstheme="minorHAnsi"/>
          <w:sz w:val="20"/>
          <w:szCs w:val="20"/>
        </w:rPr>
        <w:t>Front turn signals and tail lights with LED hardware:</w:t>
      </w:r>
    </w:p>
    <w:p w14:paraId="256F804B" w14:textId="77777777" w:rsidR="00596E5E" w:rsidRPr="00986E6A" w:rsidRDefault="00596E5E" w:rsidP="00596E5E">
      <w:pPr>
        <w:pStyle w:val="ListParagraph"/>
        <w:numPr>
          <w:ilvl w:val="0"/>
          <w:numId w:val="1"/>
        </w:numPr>
        <w:spacing w:after="0" w:line="240" w:lineRule="auto"/>
        <w:rPr>
          <w:rFonts w:eastAsia="Times New Roman" w:cstheme="minorHAnsi"/>
          <w:sz w:val="20"/>
          <w:szCs w:val="20"/>
        </w:rPr>
      </w:pPr>
      <w:r w:rsidRPr="00986E6A">
        <w:rPr>
          <w:rFonts w:eastAsia="Times New Roman" w:cstheme="minorHAnsi"/>
          <w:sz w:val="20"/>
          <w:szCs w:val="20"/>
        </w:rPr>
        <w:t xml:space="preserve">For the turn signals and tail lights, locate the turn signals wire/break light wire and the parking lights wire </w:t>
      </w:r>
    </w:p>
    <w:p w14:paraId="4F28195E" w14:textId="381A8121" w:rsidR="00596E5E" w:rsidRPr="00986E6A" w:rsidRDefault="00596E5E" w:rsidP="00596E5E">
      <w:pPr>
        <w:pStyle w:val="ListParagraph"/>
        <w:numPr>
          <w:ilvl w:val="0"/>
          <w:numId w:val="1"/>
        </w:numPr>
        <w:spacing w:after="0" w:line="240" w:lineRule="auto"/>
        <w:rPr>
          <w:rFonts w:eastAsia="Times New Roman" w:cstheme="minorHAnsi"/>
          <w:sz w:val="20"/>
          <w:szCs w:val="20"/>
        </w:rPr>
      </w:pPr>
      <w:r w:rsidRPr="00986E6A">
        <w:rPr>
          <w:rFonts w:eastAsia="Times New Roman" w:cstheme="minorHAnsi"/>
          <w:sz w:val="20"/>
          <w:szCs w:val="20"/>
        </w:rPr>
        <w:t>Once you have located the turn signal/Break light wiring, use the included red wire connectors to clamp the led hardware wiring to the original wiring without cutting any of the original wiring. Positive with positive and negative with negative. (you can use a multimeter to locate what color is positive and negative for each light.</w:t>
      </w:r>
    </w:p>
    <w:p w14:paraId="3E2EA35C" w14:textId="77777777" w:rsidR="00596E5E" w:rsidRPr="00986E6A" w:rsidRDefault="00596E5E" w:rsidP="00596E5E">
      <w:pPr>
        <w:pStyle w:val="ListParagraph"/>
        <w:numPr>
          <w:ilvl w:val="0"/>
          <w:numId w:val="1"/>
        </w:numPr>
        <w:spacing w:after="0" w:line="240" w:lineRule="auto"/>
        <w:rPr>
          <w:rFonts w:eastAsia="Times New Roman" w:cstheme="minorHAnsi"/>
          <w:sz w:val="20"/>
          <w:szCs w:val="20"/>
        </w:rPr>
      </w:pPr>
      <w:r w:rsidRPr="00986E6A">
        <w:rPr>
          <w:rFonts w:eastAsia="Times New Roman" w:cstheme="minorHAnsi"/>
          <w:sz w:val="20"/>
          <w:szCs w:val="20"/>
        </w:rPr>
        <w:t>The tail lights will have 2 negative connections, and two sets of wiring. One set will be brighter than the other, the brighter set will be connected to the break/</w:t>
      </w:r>
      <w:r w:rsidRPr="00986E6A">
        <w:rPr>
          <w:rFonts w:eastAsia="Times New Roman" w:cstheme="minorHAnsi"/>
          <w:sz w:val="20"/>
          <w:szCs w:val="20"/>
        </w:rPr>
        <w:t>t</w:t>
      </w:r>
      <w:r w:rsidRPr="00986E6A">
        <w:rPr>
          <w:rFonts w:eastAsia="Times New Roman" w:cstheme="minorHAnsi"/>
          <w:sz w:val="20"/>
          <w:szCs w:val="20"/>
        </w:rPr>
        <w:t xml:space="preserve">urn </w:t>
      </w:r>
      <w:r w:rsidRPr="00986E6A">
        <w:rPr>
          <w:rFonts w:eastAsia="Times New Roman" w:cstheme="minorHAnsi"/>
          <w:sz w:val="20"/>
          <w:szCs w:val="20"/>
        </w:rPr>
        <w:t>s</w:t>
      </w:r>
      <w:r w:rsidRPr="00986E6A">
        <w:rPr>
          <w:rFonts w:eastAsia="Times New Roman" w:cstheme="minorHAnsi"/>
          <w:sz w:val="20"/>
          <w:szCs w:val="20"/>
        </w:rPr>
        <w:t xml:space="preserve">ignal wiring and the other to the parking light </w:t>
      </w:r>
      <w:r w:rsidRPr="00986E6A">
        <w:rPr>
          <w:rFonts w:eastAsia="Times New Roman" w:cstheme="minorHAnsi"/>
          <w:sz w:val="20"/>
          <w:szCs w:val="20"/>
        </w:rPr>
        <w:t>wiring.</w:t>
      </w:r>
    </w:p>
    <w:p w14:paraId="5062147F" w14:textId="071B523D" w:rsidR="00596E5E" w:rsidRPr="00986E6A" w:rsidRDefault="00596E5E" w:rsidP="00596E5E">
      <w:pPr>
        <w:pStyle w:val="ListParagraph"/>
        <w:spacing w:after="0" w:line="240" w:lineRule="auto"/>
        <w:rPr>
          <w:rFonts w:eastAsia="Times New Roman" w:cstheme="minorHAnsi"/>
          <w:sz w:val="20"/>
          <w:szCs w:val="20"/>
        </w:rPr>
      </w:pPr>
      <w:r w:rsidRPr="00986E6A">
        <w:rPr>
          <w:rFonts w:eastAsia="Times New Roman" w:cstheme="minorHAnsi"/>
          <w:sz w:val="20"/>
          <w:szCs w:val="20"/>
        </w:rPr>
        <w:t> </w:t>
      </w:r>
    </w:p>
    <w:p w14:paraId="5DB934CF" w14:textId="1E3DD8EA" w:rsidR="00596E5E" w:rsidRPr="00986E6A" w:rsidRDefault="00596E5E" w:rsidP="00596E5E">
      <w:pPr>
        <w:spacing w:after="0" w:line="240" w:lineRule="auto"/>
        <w:rPr>
          <w:rFonts w:eastAsia="Times New Roman" w:cstheme="minorHAnsi"/>
          <w:sz w:val="20"/>
          <w:szCs w:val="20"/>
        </w:rPr>
      </w:pPr>
      <w:r w:rsidRPr="00596E5E">
        <w:rPr>
          <w:rFonts w:eastAsia="Times New Roman" w:cstheme="minorHAnsi"/>
          <w:sz w:val="20"/>
          <w:szCs w:val="20"/>
        </w:rPr>
        <w:t>All lights include light bulbs in case that none of the LED hardware wants to be installed or all can be installed with light bulbs also. </w:t>
      </w:r>
    </w:p>
    <w:p w14:paraId="252BDFE3" w14:textId="118D6237" w:rsidR="002E790E" w:rsidRPr="00986E6A" w:rsidRDefault="00596E5E">
      <w:pPr>
        <w:rPr>
          <w:rFonts w:cstheme="minorHAnsi"/>
          <w:sz w:val="20"/>
          <w:szCs w:val="20"/>
        </w:rPr>
      </w:pPr>
      <w:r w:rsidRPr="00986E6A">
        <w:rPr>
          <w:rFonts w:cstheme="minorHAnsi"/>
          <w:sz w:val="20"/>
          <w:szCs w:val="20"/>
        </w:rPr>
        <w:t>Please reference the document called LED Wiring Connector Instruction</w:t>
      </w:r>
      <w:r w:rsidR="00A43493" w:rsidRPr="00986E6A">
        <w:rPr>
          <w:rFonts w:cstheme="minorHAnsi"/>
          <w:sz w:val="20"/>
          <w:szCs w:val="20"/>
        </w:rPr>
        <w:t xml:space="preserve"> for how to connect the wire connectors if you have any questions or reach out to us. </w:t>
      </w:r>
    </w:p>
    <w:p w14:paraId="54BF1A78" w14:textId="031F7451" w:rsidR="00A43493" w:rsidRPr="00986E6A" w:rsidRDefault="00A43493" w:rsidP="00A43493">
      <w:pPr>
        <w:spacing w:after="0" w:line="240" w:lineRule="auto"/>
        <w:rPr>
          <w:rFonts w:eastAsia="Times New Roman" w:cstheme="minorHAnsi"/>
          <w:b/>
          <w:bCs/>
          <w:sz w:val="20"/>
          <w:szCs w:val="20"/>
        </w:rPr>
      </w:pPr>
      <w:r w:rsidRPr="00986E6A">
        <w:rPr>
          <w:rFonts w:eastAsia="Times New Roman" w:cstheme="minorHAnsi"/>
          <w:b/>
          <w:bCs/>
          <w:sz w:val="20"/>
          <w:szCs w:val="20"/>
        </w:rPr>
        <w:t>NOTE: r</w:t>
      </w:r>
      <w:r w:rsidRPr="00986E6A">
        <w:rPr>
          <w:rFonts w:eastAsia="Times New Roman" w:cstheme="minorHAnsi"/>
          <w:b/>
          <w:bCs/>
          <w:sz w:val="20"/>
          <w:szCs w:val="20"/>
        </w:rPr>
        <w:t>emember that any LED upgrade for any older car might require to replace the Flashing relays to operate properly since the LED bulbs draw less energy from the car than a normal halogen bulb and may cause a low voltage signal alert or irregular flashing.</w:t>
      </w:r>
    </w:p>
    <w:p w14:paraId="37EC9F50" w14:textId="7B737FFE" w:rsidR="00A43493" w:rsidRDefault="00A43493">
      <w:pPr>
        <w:rPr>
          <w:rFonts w:cstheme="minorHAnsi"/>
          <w:sz w:val="20"/>
          <w:szCs w:val="20"/>
        </w:rPr>
      </w:pPr>
    </w:p>
    <w:p w14:paraId="6A548B20" w14:textId="211A8655" w:rsidR="003E1CF1" w:rsidRPr="003E1CF1" w:rsidRDefault="003E1CF1">
      <w:pPr>
        <w:rPr>
          <w:rFonts w:cstheme="minorHAnsi"/>
          <w:sz w:val="18"/>
          <w:szCs w:val="18"/>
        </w:rPr>
      </w:pPr>
      <w:r w:rsidRPr="003E1CF1">
        <w:rPr>
          <w:rFonts w:cstheme="minorHAnsi"/>
          <w:sz w:val="18"/>
          <w:szCs w:val="18"/>
        </w:rPr>
        <w:t>Disclaimer Please read:</w:t>
      </w:r>
    </w:p>
    <w:p w14:paraId="1902307B" w14:textId="6168E1F5" w:rsidR="003E1CF1" w:rsidRPr="003E1CF1" w:rsidRDefault="003E1CF1">
      <w:pPr>
        <w:rPr>
          <w:rFonts w:cstheme="minorHAnsi"/>
          <w:sz w:val="18"/>
          <w:szCs w:val="18"/>
        </w:rPr>
      </w:pPr>
      <w:r w:rsidRPr="003E1CF1">
        <w:rPr>
          <w:rFonts w:cstheme="minorHAnsi"/>
          <w:sz w:val="18"/>
          <w:szCs w:val="18"/>
        </w:rPr>
        <w:t xml:space="preserve">AFTParts.com is not responsible for any miswiring and/or electrical wiring issues that may be caused to any vehicle by anyone rewiring or connecting any wiring on any car based on these instructions or with lights purchased from memoimports.com or AFTParts.com or any of its selling channels. All part sold by memoimports.com.AFTParts.com or any of its selling channels are for off road use only, Purchasers are responsible to install them and use them as they </w:t>
      </w:r>
      <w:proofErr w:type="gramStart"/>
      <w:r w:rsidRPr="003E1CF1">
        <w:rPr>
          <w:rFonts w:cstheme="minorHAnsi"/>
          <w:sz w:val="18"/>
          <w:szCs w:val="18"/>
        </w:rPr>
        <w:t>wish  at</w:t>
      </w:r>
      <w:proofErr w:type="gramEnd"/>
      <w:r w:rsidRPr="003E1CF1">
        <w:rPr>
          <w:rFonts w:cstheme="minorHAnsi"/>
          <w:sz w:val="18"/>
          <w:szCs w:val="18"/>
        </w:rPr>
        <w:t xml:space="preserve"> their own discretion. This document is only to be used as reference only. </w:t>
      </w:r>
    </w:p>
    <w:p w14:paraId="5F728C97" w14:textId="488861DC" w:rsidR="00A43493" w:rsidRPr="00986E6A" w:rsidRDefault="00A43493">
      <w:pPr>
        <w:rPr>
          <w:rFonts w:cstheme="minorHAnsi"/>
          <w:sz w:val="20"/>
          <w:szCs w:val="20"/>
        </w:rPr>
      </w:pPr>
    </w:p>
    <w:p w14:paraId="331F0911" w14:textId="7EB8CC00" w:rsidR="00A43493" w:rsidRPr="00986E6A" w:rsidRDefault="00A43493">
      <w:pPr>
        <w:rPr>
          <w:rFonts w:cstheme="minorHAnsi"/>
          <w:sz w:val="20"/>
          <w:szCs w:val="20"/>
        </w:rPr>
      </w:pPr>
      <w:hyperlink r:id="rId7" w:history="1">
        <w:r w:rsidRPr="00986E6A">
          <w:rPr>
            <w:rStyle w:val="Hyperlink"/>
            <w:rFonts w:cstheme="minorHAnsi"/>
            <w:sz w:val="20"/>
            <w:szCs w:val="20"/>
          </w:rPr>
          <w:t>www.aftparts.com</w:t>
        </w:r>
      </w:hyperlink>
      <w:r w:rsidR="003E1CF1">
        <w:rPr>
          <w:rFonts w:cstheme="minorHAnsi"/>
          <w:sz w:val="20"/>
          <w:szCs w:val="20"/>
        </w:rPr>
        <w:t xml:space="preserve">   email: info@aftparts.com</w:t>
      </w:r>
    </w:p>
    <w:p w14:paraId="1D82E0BD" w14:textId="20468FF3" w:rsidR="00A43493" w:rsidRPr="00986E6A" w:rsidRDefault="00A43493">
      <w:pPr>
        <w:rPr>
          <w:rFonts w:cstheme="minorHAnsi"/>
          <w:sz w:val="20"/>
          <w:szCs w:val="20"/>
        </w:rPr>
      </w:pPr>
      <w:hyperlink r:id="rId8" w:history="1">
        <w:r w:rsidRPr="00986E6A">
          <w:rPr>
            <w:rStyle w:val="Hyperlink"/>
            <w:rFonts w:cstheme="minorHAnsi"/>
            <w:sz w:val="20"/>
            <w:szCs w:val="20"/>
          </w:rPr>
          <w:t>www.memoimports.com</w:t>
        </w:r>
      </w:hyperlink>
      <w:r w:rsidR="003E1CF1">
        <w:rPr>
          <w:rFonts w:cstheme="minorHAnsi"/>
          <w:sz w:val="20"/>
          <w:szCs w:val="20"/>
        </w:rPr>
        <w:t xml:space="preserve">   email: memoimports@gmail.com</w:t>
      </w:r>
    </w:p>
    <w:p w14:paraId="63058D17" w14:textId="4E0D13FA" w:rsidR="00A43493" w:rsidRPr="00986E6A" w:rsidRDefault="00A43493">
      <w:pPr>
        <w:rPr>
          <w:rFonts w:cstheme="minorHAnsi"/>
          <w:sz w:val="20"/>
          <w:szCs w:val="20"/>
        </w:rPr>
      </w:pPr>
      <w:bookmarkStart w:id="0" w:name="_GoBack"/>
      <w:bookmarkEnd w:id="0"/>
    </w:p>
    <w:sectPr w:rsidR="00A43493" w:rsidRPr="00986E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DA7C7" w14:textId="77777777" w:rsidR="00FF6819" w:rsidRDefault="00FF6819" w:rsidP="00A43493">
      <w:pPr>
        <w:spacing w:after="0" w:line="240" w:lineRule="auto"/>
      </w:pPr>
      <w:r>
        <w:separator/>
      </w:r>
    </w:p>
  </w:endnote>
  <w:endnote w:type="continuationSeparator" w:id="0">
    <w:p w14:paraId="2B930A9A" w14:textId="77777777" w:rsidR="00FF6819" w:rsidRDefault="00FF6819" w:rsidP="00A4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29759" w14:textId="77777777" w:rsidR="00FF6819" w:rsidRDefault="00FF6819" w:rsidP="00A43493">
      <w:pPr>
        <w:spacing w:after="0" w:line="240" w:lineRule="auto"/>
      </w:pPr>
      <w:r>
        <w:separator/>
      </w:r>
    </w:p>
  </w:footnote>
  <w:footnote w:type="continuationSeparator" w:id="0">
    <w:p w14:paraId="0BD0074B" w14:textId="77777777" w:rsidR="00FF6819" w:rsidRDefault="00FF6819" w:rsidP="00A4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0E10" w14:textId="2A6B92E4" w:rsidR="00A43493" w:rsidRDefault="00A43493" w:rsidP="00A43493">
    <w:pPr>
      <w:pStyle w:val="Header"/>
      <w:jc w:val="center"/>
    </w:pPr>
    <w:r>
      <w:rPr>
        <w:noProof/>
      </w:rPr>
      <w:drawing>
        <wp:inline distT="0" distB="0" distL="0" distR="0" wp14:anchorId="7BEF0D77" wp14:editId="3F3500D2">
          <wp:extent cx="2300288" cy="84629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5855" cy="85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6C7F"/>
    <w:multiLevelType w:val="hybridMultilevel"/>
    <w:tmpl w:val="48066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55365E"/>
    <w:multiLevelType w:val="hybridMultilevel"/>
    <w:tmpl w:val="DD54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60F88"/>
    <w:multiLevelType w:val="hybridMultilevel"/>
    <w:tmpl w:val="1EDAE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A4EDA"/>
    <w:multiLevelType w:val="hybridMultilevel"/>
    <w:tmpl w:val="1EDAE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6943C0"/>
    <w:multiLevelType w:val="hybridMultilevel"/>
    <w:tmpl w:val="C10EB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5E"/>
    <w:rsid w:val="002E790E"/>
    <w:rsid w:val="003E1CF1"/>
    <w:rsid w:val="00596E5E"/>
    <w:rsid w:val="00986E6A"/>
    <w:rsid w:val="00A43493"/>
    <w:rsid w:val="00FB1315"/>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C3BA"/>
  <w15:chartTrackingRefBased/>
  <w15:docId w15:val="{7AFA2871-86A2-44D6-8EF7-BF0BA9CB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5E"/>
    <w:pPr>
      <w:ind w:left="720"/>
      <w:contextualSpacing/>
    </w:pPr>
  </w:style>
  <w:style w:type="paragraph" w:styleId="Header">
    <w:name w:val="header"/>
    <w:basedOn w:val="Normal"/>
    <w:link w:val="HeaderChar"/>
    <w:uiPriority w:val="99"/>
    <w:unhideWhenUsed/>
    <w:rsid w:val="00A4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93"/>
  </w:style>
  <w:style w:type="paragraph" w:styleId="Footer">
    <w:name w:val="footer"/>
    <w:basedOn w:val="Normal"/>
    <w:link w:val="FooterChar"/>
    <w:uiPriority w:val="99"/>
    <w:unhideWhenUsed/>
    <w:rsid w:val="00A43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93"/>
  </w:style>
  <w:style w:type="character" w:styleId="Hyperlink">
    <w:name w:val="Hyperlink"/>
    <w:basedOn w:val="DefaultParagraphFont"/>
    <w:uiPriority w:val="99"/>
    <w:unhideWhenUsed/>
    <w:rsid w:val="00A43493"/>
    <w:rPr>
      <w:color w:val="0563C1" w:themeColor="hyperlink"/>
      <w:u w:val="single"/>
    </w:rPr>
  </w:style>
  <w:style w:type="character" w:styleId="UnresolvedMention">
    <w:name w:val="Unresolved Mention"/>
    <w:basedOn w:val="DefaultParagraphFont"/>
    <w:uiPriority w:val="99"/>
    <w:semiHidden/>
    <w:unhideWhenUsed/>
    <w:rsid w:val="00A43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875867">
      <w:bodyDiv w:val="1"/>
      <w:marLeft w:val="0"/>
      <w:marRight w:val="0"/>
      <w:marTop w:val="0"/>
      <w:marBottom w:val="0"/>
      <w:divBdr>
        <w:top w:val="none" w:sz="0" w:space="0" w:color="auto"/>
        <w:left w:val="none" w:sz="0" w:space="0" w:color="auto"/>
        <w:bottom w:val="none" w:sz="0" w:space="0" w:color="auto"/>
        <w:right w:val="none" w:sz="0" w:space="0" w:color="auto"/>
      </w:divBdr>
      <w:divsChild>
        <w:div w:id="1022441086">
          <w:marLeft w:val="0"/>
          <w:marRight w:val="0"/>
          <w:marTop w:val="0"/>
          <w:marBottom w:val="0"/>
          <w:divBdr>
            <w:top w:val="none" w:sz="0" w:space="0" w:color="auto"/>
            <w:left w:val="none" w:sz="0" w:space="0" w:color="auto"/>
            <w:bottom w:val="none" w:sz="0" w:space="0" w:color="auto"/>
            <w:right w:val="none" w:sz="0" w:space="0" w:color="auto"/>
          </w:divBdr>
        </w:div>
        <w:div w:id="158616346">
          <w:marLeft w:val="0"/>
          <w:marRight w:val="0"/>
          <w:marTop w:val="0"/>
          <w:marBottom w:val="0"/>
          <w:divBdr>
            <w:top w:val="none" w:sz="0" w:space="0" w:color="auto"/>
            <w:left w:val="none" w:sz="0" w:space="0" w:color="auto"/>
            <w:bottom w:val="none" w:sz="0" w:space="0" w:color="auto"/>
            <w:right w:val="none" w:sz="0" w:space="0" w:color="auto"/>
          </w:divBdr>
        </w:div>
        <w:div w:id="800198060">
          <w:marLeft w:val="0"/>
          <w:marRight w:val="0"/>
          <w:marTop w:val="0"/>
          <w:marBottom w:val="0"/>
          <w:divBdr>
            <w:top w:val="none" w:sz="0" w:space="0" w:color="auto"/>
            <w:left w:val="none" w:sz="0" w:space="0" w:color="auto"/>
            <w:bottom w:val="none" w:sz="0" w:space="0" w:color="auto"/>
            <w:right w:val="none" w:sz="0" w:space="0" w:color="auto"/>
          </w:divBdr>
        </w:div>
        <w:div w:id="18540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imports.com" TargetMode="External"/><Relationship Id="rId3" Type="http://schemas.openxmlformats.org/officeDocument/2006/relationships/settings" Target="settings.xml"/><Relationship Id="rId7" Type="http://schemas.openxmlformats.org/officeDocument/2006/relationships/hyperlink" Target="http://www.aftp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Calvillo</dc:creator>
  <cp:keywords/>
  <dc:description/>
  <cp:lastModifiedBy>Guillermo Calvillo</cp:lastModifiedBy>
  <cp:revision>4</cp:revision>
  <cp:lastPrinted>2020-04-07T17:37:00Z</cp:lastPrinted>
  <dcterms:created xsi:type="dcterms:W3CDTF">2020-04-07T17:08:00Z</dcterms:created>
  <dcterms:modified xsi:type="dcterms:W3CDTF">2020-04-07T17:44:00Z</dcterms:modified>
</cp:coreProperties>
</file>